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D0" w:rsidRPr="006646D0" w:rsidRDefault="006646D0" w:rsidP="006646D0">
      <w:pPr>
        <w:numPr>
          <w:ilvl w:val="0"/>
          <w:numId w:val="1"/>
        </w:numPr>
        <w:spacing w:before="100" w:beforeAutospacing="1" w:after="100" w:afterAutospacing="1"/>
        <w:rPr>
          <w:rFonts w:ascii="Times New Roman" w:eastAsia="Times New Roman" w:hAnsi="Times New Roman" w:cs="Times New Roman"/>
          <w:sz w:val="24"/>
          <w:szCs w:val="24"/>
          <w:lang/>
        </w:rPr>
      </w:pPr>
    </w:p>
    <w:p w:rsidR="006646D0" w:rsidRPr="006646D0" w:rsidRDefault="006646D0" w:rsidP="006646D0">
      <w:pPr>
        <w:spacing w:before="100" w:beforeAutospacing="1" w:after="100" w:afterAutospacing="1"/>
        <w:outlineLvl w:val="1"/>
        <w:rPr>
          <w:rFonts w:ascii="Times New Roman" w:eastAsia="Times New Roman" w:hAnsi="Times New Roman" w:cs="Times New Roman"/>
          <w:b/>
          <w:bCs/>
          <w:sz w:val="36"/>
          <w:szCs w:val="36"/>
          <w:lang/>
        </w:rPr>
      </w:pPr>
      <w:r w:rsidRPr="006646D0">
        <w:rPr>
          <w:rFonts w:ascii="Times New Roman" w:eastAsia="Times New Roman" w:hAnsi="Times New Roman" w:cs="Times New Roman"/>
          <w:b/>
          <w:bCs/>
          <w:sz w:val="36"/>
          <w:szCs w:val="36"/>
          <w:lang/>
        </w:rPr>
        <w:t>King, Lisa. “Rhetorical Sovereignty and Rhetorical Alliance in the Writing Classroom: Using American Indian Texts.” Pedagogy 12.2 (2012): 209-233.</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King, Lisa. “Rhetorical Sovereignty and Rhetorical Alliance in the Writing Classroom: Using American Indian Texts.”</w:t>
      </w:r>
      <w:r w:rsidRPr="006646D0">
        <w:rPr>
          <w:rFonts w:ascii="Times New Roman" w:eastAsia="Times New Roman" w:hAnsi="Times New Roman" w:cs="Times New Roman"/>
          <w:i/>
          <w:iCs/>
          <w:sz w:val="24"/>
          <w:szCs w:val="24"/>
          <w:lang/>
        </w:rPr>
        <w:t xml:space="preserve"> Pedagogy</w:t>
      </w:r>
      <w:r w:rsidRPr="006646D0">
        <w:rPr>
          <w:rFonts w:ascii="Times New Roman" w:eastAsia="Times New Roman" w:hAnsi="Times New Roman" w:cs="Times New Roman"/>
          <w:sz w:val="24"/>
          <w:szCs w:val="24"/>
          <w:lang/>
        </w:rPr>
        <w:t xml:space="preserve"> 12.2 (2012): 209-233.</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In this essay, King uses the concepts of rhetorical sovereignty (Scott Lyons) and rhetorical alliance (Malea Powell) to provide a method for engaging Native rhetorics in the English classroom that gets beyond the staid contact zone or multiculturalism models that have become prevalent in English studies. She begins by establishing the exigency for Native texts in the context of multiculturalism English studies, and follows with historical background about the relationships of Native peoples’ to the English language. She then briefly critiques the limits of the “contact zone” model for working with Native texts, followed by a productive encounter with Lisa Eck’s postcolonial pedagogical model and its limits for the settler colonial (</w:t>
      </w:r>
      <w:proofErr w:type="spellStart"/>
      <w:r w:rsidRPr="006646D0">
        <w:rPr>
          <w:rFonts w:ascii="Times New Roman" w:eastAsia="Times New Roman" w:hAnsi="Times New Roman" w:cs="Times New Roman"/>
          <w:sz w:val="24"/>
          <w:szCs w:val="24"/>
          <w:lang/>
        </w:rPr>
        <w:t>Vizenor’s</w:t>
      </w:r>
      <w:proofErr w:type="spellEnd"/>
      <w:r w:rsidRPr="006646D0">
        <w:rPr>
          <w:rFonts w:ascii="Times New Roman" w:eastAsia="Times New Roman" w:hAnsi="Times New Roman" w:cs="Times New Roman"/>
          <w:sz w:val="24"/>
          <w:szCs w:val="24"/>
          <w:lang/>
        </w:rPr>
        <w:t xml:space="preserve"> “</w:t>
      </w:r>
      <w:proofErr w:type="spellStart"/>
      <w:r w:rsidRPr="006646D0">
        <w:rPr>
          <w:rFonts w:ascii="Times New Roman" w:eastAsia="Times New Roman" w:hAnsi="Times New Roman" w:cs="Times New Roman"/>
          <w:sz w:val="24"/>
          <w:szCs w:val="24"/>
          <w:lang/>
        </w:rPr>
        <w:t>paracolonial</w:t>
      </w:r>
      <w:proofErr w:type="spellEnd"/>
      <w:r w:rsidRPr="006646D0">
        <w:rPr>
          <w:rFonts w:ascii="Times New Roman" w:eastAsia="Times New Roman" w:hAnsi="Times New Roman" w:cs="Times New Roman"/>
          <w:sz w:val="24"/>
          <w:szCs w:val="24"/>
          <w:lang/>
        </w:rPr>
        <w:t xml:space="preserve">”) context of Native </w:t>
      </w:r>
      <w:proofErr w:type="spellStart"/>
      <w:r w:rsidRPr="006646D0">
        <w:rPr>
          <w:rFonts w:ascii="Times New Roman" w:eastAsia="Times New Roman" w:hAnsi="Times New Roman" w:cs="Times New Roman"/>
          <w:sz w:val="24"/>
          <w:szCs w:val="24"/>
          <w:lang/>
        </w:rPr>
        <w:t>rhetors</w:t>
      </w:r>
      <w:proofErr w:type="spellEnd"/>
      <w:r w:rsidRPr="006646D0">
        <w:rPr>
          <w:rFonts w:ascii="Times New Roman" w:eastAsia="Times New Roman" w:hAnsi="Times New Roman" w:cs="Times New Roman"/>
          <w:sz w:val="24"/>
          <w:szCs w:val="24"/>
          <w:lang/>
        </w:rPr>
        <w:t xml:space="preserve">. She then briefly introduces the concepts of rhetorical sovereignty through Scott Lyons’s article of the same name, and rhetorical alliance through Malea Powell’s “Down By the River,” introducing some wonderful questions wherein students can see how the text in question relates to both rhetorical sovereignty and rhetorical alliance, inviting identifications and a tracing of the limits of permissible identifications with a text (a la Eck’s postcolonial pedagogy approach). King then closes with a case study showing the usefulness of the rhetorical sovereignty/alliance model in the classroom via a reading of Osage writer/scholar Carter </w:t>
      </w:r>
      <w:proofErr w:type="spellStart"/>
      <w:r w:rsidRPr="006646D0">
        <w:rPr>
          <w:rFonts w:ascii="Times New Roman" w:eastAsia="Times New Roman" w:hAnsi="Times New Roman" w:cs="Times New Roman"/>
          <w:sz w:val="24"/>
          <w:szCs w:val="24"/>
          <w:lang/>
        </w:rPr>
        <w:t>Revard’s</w:t>
      </w:r>
      <w:proofErr w:type="spellEnd"/>
      <w:r w:rsidRPr="006646D0">
        <w:rPr>
          <w:rFonts w:ascii="Times New Roman" w:eastAsia="Times New Roman" w:hAnsi="Times New Roman" w:cs="Times New Roman"/>
          <w:sz w:val="24"/>
          <w:szCs w:val="24"/>
          <w:lang/>
        </w:rPr>
        <w:t xml:space="preserve"> essay “Report to the Nation: Repossessing Europe.” This reading necessarily </w:t>
      </w:r>
      <w:proofErr w:type="spellStart"/>
      <w:r w:rsidRPr="006646D0">
        <w:rPr>
          <w:rFonts w:ascii="Times New Roman" w:eastAsia="Times New Roman" w:hAnsi="Times New Roman" w:cs="Times New Roman"/>
          <w:sz w:val="24"/>
          <w:szCs w:val="24"/>
          <w:lang/>
        </w:rPr>
        <w:t>recontextualizes</w:t>
      </w:r>
      <w:proofErr w:type="spellEnd"/>
      <w:r w:rsidRPr="006646D0">
        <w:rPr>
          <w:rFonts w:ascii="Times New Roman" w:eastAsia="Times New Roman" w:hAnsi="Times New Roman" w:cs="Times New Roman"/>
          <w:sz w:val="24"/>
          <w:szCs w:val="24"/>
          <w:lang/>
        </w:rPr>
        <w:t xml:space="preserve"> the essay through the lens of Osage sovereignty struggles since contact, and applies a sense of </w:t>
      </w:r>
      <w:proofErr w:type="spellStart"/>
      <w:r w:rsidRPr="006646D0">
        <w:rPr>
          <w:rFonts w:ascii="Times New Roman" w:eastAsia="Times New Roman" w:hAnsi="Times New Roman" w:cs="Times New Roman"/>
          <w:sz w:val="24"/>
          <w:szCs w:val="24"/>
          <w:lang/>
        </w:rPr>
        <w:t>rhet</w:t>
      </w:r>
      <w:proofErr w:type="spellEnd"/>
      <w:r w:rsidRPr="006646D0">
        <w:rPr>
          <w:rFonts w:ascii="Times New Roman" w:eastAsia="Times New Roman" w:hAnsi="Times New Roman" w:cs="Times New Roman"/>
          <w:sz w:val="24"/>
          <w:szCs w:val="24"/>
          <w:lang/>
        </w:rPr>
        <w:t xml:space="preserve"> sovereignty/alliance to the tripartite address of Osage/Pan-Native/Non-Native audiences.</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b/>
          <w:bCs/>
          <w:sz w:val="24"/>
          <w:szCs w:val="24"/>
          <w:lang/>
        </w:rPr>
        <w:t xml:space="preserve">Full list of questions, </w:t>
      </w:r>
      <w:proofErr w:type="spellStart"/>
      <w:r w:rsidRPr="006646D0">
        <w:rPr>
          <w:rFonts w:ascii="Times New Roman" w:eastAsia="Times New Roman" w:hAnsi="Times New Roman" w:cs="Times New Roman"/>
          <w:b/>
          <w:bCs/>
          <w:sz w:val="24"/>
          <w:szCs w:val="24"/>
          <w:lang/>
        </w:rPr>
        <w:t>cuz</w:t>
      </w:r>
      <w:proofErr w:type="spellEnd"/>
      <w:r w:rsidRPr="006646D0">
        <w:rPr>
          <w:rFonts w:ascii="Times New Roman" w:eastAsia="Times New Roman" w:hAnsi="Times New Roman" w:cs="Times New Roman"/>
          <w:b/>
          <w:bCs/>
          <w:sz w:val="24"/>
          <w:szCs w:val="24"/>
          <w:lang/>
        </w:rPr>
        <w:t xml:space="preserve"> they’re awesome: (from 222-223)</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 xml:space="preserve">Recognizing rhetorical sovereignty asks that students dig deeper and try to understand what they do not know and what is not “about” them. </w:t>
      </w:r>
      <w:proofErr w:type="gramStart"/>
      <w:r w:rsidRPr="006646D0">
        <w:rPr>
          <w:rFonts w:ascii="Times New Roman" w:eastAsia="Times New Roman" w:hAnsi="Times New Roman" w:cs="Times New Roman"/>
          <w:sz w:val="24"/>
          <w:szCs w:val="24"/>
          <w:lang/>
        </w:rPr>
        <w:t>A recognition</w:t>
      </w:r>
      <w:proofErr w:type="gramEnd"/>
      <w:r w:rsidRPr="006646D0">
        <w:rPr>
          <w:rFonts w:ascii="Times New Roman" w:eastAsia="Times New Roman" w:hAnsi="Times New Roman" w:cs="Times New Roman"/>
          <w:sz w:val="24"/>
          <w:szCs w:val="24"/>
          <w:lang/>
        </w:rPr>
        <w:t xml:space="preserve"> of rhetorical sovereignty prompts instructors and students to consider questions like these:</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What community/communities/people does the speaker-writer come from or claim?</w:t>
      </w:r>
      <w:r w:rsidRPr="006646D0">
        <w:rPr>
          <w:rFonts w:ascii="Times New Roman" w:eastAsia="Times New Roman" w:hAnsi="Times New Roman" w:cs="Times New Roman"/>
          <w:sz w:val="24"/>
          <w:szCs w:val="24"/>
          <w:lang/>
        </w:rPr>
        <w:br/>
        <w:t>(Individual biographical and Indigenous community historical frameworks are</w:t>
      </w:r>
      <w:r w:rsidRPr="006646D0">
        <w:rPr>
          <w:rFonts w:ascii="Times New Roman" w:eastAsia="Times New Roman" w:hAnsi="Times New Roman" w:cs="Times New Roman"/>
          <w:sz w:val="24"/>
          <w:szCs w:val="24"/>
          <w:lang/>
        </w:rPr>
        <w:br/>
        <w:t>important here.)</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What are or might be the communicative goals of that community/those</w:t>
      </w:r>
      <w:r w:rsidRPr="006646D0">
        <w:rPr>
          <w:rFonts w:ascii="Times New Roman" w:eastAsia="Times New Roman" w:hAnsi="Times New Roman" w:cs="Times New Roman"/>
          <w:sz w:val="24"/>
          <w:szCs w:val="24"/>
          <w:lang/>
        </w:rPr>
        <w:br/>
        <w:t>communities as enacted by the speaker-writer? How are those goals tied to the</w:t>
      </w:r>
      <w:r w:rsidRPr="006646D0">
        <w:rPr>
          <w:rFonts w:ascii="Times New Roman" w:eastAsia="Times New Roman" w:hAnsi="Times New Roman" w:cs="Times New Roman"/>
          <w:sz w:val="24"/>
          <w:szCs w:val="24"/>
          <w:lang/>
        </w:rPr>
        <w:br/>
        <w:t>particular contexts/locations and exigency of each community?</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lastRenderedPageBreak/>
        <w:t xml:space="preserve">What </w:t>
      </w:r>
      <w:proofErr w:type="spellStart"/>
      <w:proofErr w:type="gramStart"/>
      <w:r w:rsidRPr="006646D0">
        <w:rPr>
          <w:rFonts w:ascii="Times New Roman" w:eastAsia="Times New Roman" w:hAnsi="Times New Roman" w:cs="Times New Roman"/>
          <w:sz w:val="24"/>
          <w:szCs w:val="24"/>
          <w:lang/>
        </w:rPr>
        <w:t>communit</w:t>
      </w:r>
      <w:proofErr w:type="spellEnd"/>
      <w:r w:rsidRPr="006646D0">
        <w:rPr>
          <w:rFonts w:ascii="Times New Roman" w:eastAsia="Times New Roman" w:hAnsi="Times New Roman" w:cs="Times New Roman"/>
          <w:sz w:val="24"/>
          <w:szCs w:val="24"/>
          <w:lang/>
        </w:rPr>
        <w:t>(</w:t>
      </w:r>
      <w:proofErr w:type="spellStart"/>
      <w:proofErr w:type="gramEnd"/>
      <w:r w:rsidRPr="006646D0">
        <w:rPr>
          <w:rFonts w:ascii="Times New Roman" w:eastAsia="Times New Roman" w:hAnsi="Times New Roman" w:cs="Times New Roman"/>
          <w:sz w:val="24"/>
          <w:szCs w:val="24"/>
          <w:lang/>
        </w:rPr>
        <w:t>ies</w:t>
      </w:r>
      <w:proofErr w:type="spellEnd"/>
      <w:r w:rsidRPr="006646D0">
        <w:rPr>
          <w:rFonts w:ascii="Times New Roman" w:eastAsia="Times New Roman" w:hAnsi="Times New Roman" w:cs="Times New Roman"/>
          <w:sz w:val="24"/>
          <w:szCs w:val="24"/>
          <w:lang/>
        </w:rPr>
        <w:t>) does the speaker address? (Often American Indian texts are</w:t>
      </w:r>
      <w:r w:rsidRPr="006646D0">
        <w:rPr>
          <w:rFonts w:ascii="Times New Roman" w:eastAsia="Times New Roman" w:hAnsi="Times New Roman" w:cs="Times New Roman"/>
          <w:sz w:val="24"/>
          <w:szCs w:val="24"/>
          <w:lang/>
        </w:rPr>
        <w:br/>
        <w:t>addressing Native and non-Native audiences at the same time — how is this managed</w:t>
      </w:r>
      <w:r w:rsidRPr="006646D0">
        <w:rPr>
          <w:rFonts w:ascii="Times New Roman" w:eastAsia="Times New Roman" w:hAnsi="Times New Roman" w:cs="Times New Roman"/>
          <w:sz w:val="24"/>
          <w:szCs w:val="24"/>
          <w:lang/>
        </w:rPr>
        <w:br/>
        <w:t>here?) How are these audiences identified?</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What rhetorical strategies are present? How are they tied to the particular contexts</w:t>
      </w:r>
      <w:proofErr w:type="gramStart"/>
      <w:r w:rsidRPr="006646D0">
        <w:rPr>
          <w:rFonts w:ascii="Times New Roman" w:eastAsia="Times New Roman" w:hAnsi="Times New Roman" w:cs="Times New Roman"/>
          <w:sz w:val="24"/>
          <w:szCs w:val="24"/>
          <w:lang/>
        </w:rPr>
        <w:t>,</w:t>
      </w:r>
      <w:proofErr w:type="gramEnd"/>
      <w:r w:rsidRPr="006646D0">
        <w:rPr>
          <w:rFonts w:ascii="Times New Roman" w:eastAsia="Times New Roman" w:hAnsi="Times New Roman" w:cs="Times New Roman"/>
          <w:sz w:val="24"/>
          <w:szCs w:val="24"/>
          <w:lang/>
        </w:rPr>
        <w:br/>
        <w:t>locations, and exigency of each community?</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How are these strategies used to forward the communicative goals of the</w:t>
      </w:r>
      <w:r w:rsidRPr="006646D0">
        <w:rPr>
          <w:rFonts w:ascii="Times New Roman" w:eastAsia="Times New Roman" w:hAnsi="Times New Roman" w:cs="Times New Roman"/>
          <w:sz w:val="24"/>
          <w:szCs w:val="24"/>
          <w:lang/>
        </w:rPr>
        <w:br/>
        <w:t>communities represented here?</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How is this act of writing/composition in itself an act of rhetorical sovereignty?</w:t>
      </w:r>
      <w:r w:rsidRPr="006646D0">
        <w:rPr>
          <w:rFonts w:ascii="Times New Roman" w:eastAsia="Times New Roman" w:hAnsi="Times New Roman" w:cs="Times New Roman"/>
          <w:sz w:val="24"/>
          <w:szCs w:val="24"/>
          <w:lang/>
        </w:rPr>
        <w:br/>
        <w:t xml:space="preserve">As a balance, </w:t>
      </w:r>
      <w:proofErr w:type="gramStart"/>
      <w:r w:rsidRPr="006646D0">
        <w:rPr>
          <w:rFonts w:ascii="Times New Roman" w:eastAsia="Times New Roman" w:hAnsi="Times New Roman" w:cs="Times New Roman"/>
          <w:sz w:val="24"/>
          <w:szCs w:val="24"/>
          <w:lang/>
        </w:rPr>
        <w:t>a recognition</w:t>
      </w:r>
      <w:proofErr w:type="gramEnd"/>
      <w:r w:rsidRPr="006646D0">
        <w:rPr>
          <w:rFonts w:ascii="Times New Roman" w:eastAsia="Times New Roman" w:hAnsi="Times New Roman" w:cs="Times New Roman"/>
          <w:sz w:val="24"/>
          <w:szCs w:val="24"/>
          <w:lang/>
        </w:rPr>
        <w:t xml:space="preserve"> of rhetorical alliance reminds instructors and</w:t>
      </w:r>
      <w:r w:rsidRPr="006646D0">
        <w:rPr>
          <w:rFonts w:ascii="Times New Roman" w:eastAsia="Times New Roman" w:hAnsi="Times New Roman" w:cs="Times New Roman"/>
          <w:sz w:val="24"/>
          <w:szCs w:val="24"/>
          <w:lang/>
        </w:rPr>
        <w:br/>
        <w:t xml:space="preserve">students that this text, its history, and its legacy are “about” them, too. </w:t>
      </w:r>
      <w:proofErr w:type="spellStart"/>
      <w:r w:rsidRPr="006646D0">
        <w:rPr>
          <w:rFonts w:ascii="Times New Roman" w:eastAsia="Times New Roman" w:hAnsi="Times New Roman" w:cs="Times New Roman"/>
          <w:sz w:val="24"/>
          <w:szCs w:val="24"/>
          <w:lang/>
        </w:rPr>
        <w:t>Rhe</w:t>
      </w:r>
      <w:proofErr w:type="spellEnd"/>
      <w:r w:rsidRPr="006646D0">
        <w:rPr>
          <w:rFonts w:ascii="Times New Roman" w:eastAsia="Times New Roman" w:hAnsi="Times New Roman" w:cs="Times New Roman"/>
          <w:sz w:val="24"/>
          <w:szCs w:val="24"/>
          <w:lang/>
        </w:rPr>
        <w:t>-</w:t>
      </w:r>
      <w:r w:rsidRPr="006646D0">
        <w:rPr>
          <w:rFonts w:ascii="Times New Roman" w:eastAsia="Times New Roman" w:hAnsi="Times New Roman" w:cs="Times New Roman"/>
          <w:sz w:val="24"/>
          <w:szCs w:val="24"/>
          <w:lang/>
        </w:rPr>
        <w:br/>
      </w:r>
      <w:proofErr w:type="spellStart"/>
      <w:r w:rsidRPr="006646D0">
        <w:rPr>
          <w:rFonts w:ascii="Times New Roman" w:eastAsia="Times New Roman" w:hAnsi="Times New Roman" w:cs="Times New Roman"/>
          <w:sz w:val="24"/>
          <w:szCs w:val="24"/>
          <w:lang/>
        </w:rPr>
        <w:t>torical</w:t>
      </w:r>
      <w:proofErr w:type="spellEnd"/>
      <w:r w:rsidRPr="006646D0">
        <w:rPr>
          <w:rFonts w:ascii="Times New Roman" w:eastAsia="Times New Roman" w:hAnsi="Times New Roman" w:cs="Times New Roman"/>
          <w:sz w:val="24"/>
          <w:szCs w:val="24"/>
          <w:lang/>
        </w:rPr>
        <w:t xml:space="preserve"> alliance prompts us to consider questions like these:</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What is at stake for each community involved in this communicative act, both for the</w:t>
      </w:r>
      <w:r w:rsidRPr="006646D0">
        <w:rPr>
          <w:rFonts w:ascii="Times New Roman" w:eastAsia="Times New Roman" w:hAnsi="Times New Roman" w:cs="Times New Roman"/>
          <w:sz w:val="24"/>
          <w:szCs w:val="24"/>
          <w:lang/>
        </w:rPr>
        <w:br/>
        <w:t>speaker-writer and for the listener-reader? For the Native peoples involved, and for</w:t>
      </w:r>
      <w:r w:rsidRPr="006646D0">
        <w:rPr>
          <w:rFonts w:ascii="Times New Roman" w:eastAsia="Times New Roman" w:hAnsi="Times New Roman" w:cs="Times New Roman"/>
          <w:sz w:val="24"/>
          <w:szCs w:val="24"/>
          <w:lang/>
        </w:rPr>
        <w:br/>
        <w:t>the non-Native people involved?</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How do the communicative and interpretive goals of each community (both speaker-</w:t>
      </w:r>
      <w:r w:rsidRPr="006646D0">
        <w:rPr>
          <w:rFonts w:ascii="Times New Roman" w:eastAsia="Times New Roman" w:hAnsi="Times New Roman" w:cs="Times New Roman"/>
          <w:sz w:val="24"/>
          <w:szCs w:val="24"/>
          <w:lang/>
        </w:rPr>
        <w:br/>
        <w:t>writer and listener-reader) meet in this writing? How do they influence one another?</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Given there are multiple audiences, how does the speaker-writer negotiate his or her</w:t>
      </w:r>
      <w:r w:rsidRPr="006646D0">
        <w:rPr>
          <w:rFonts w:ascii="Times New Roman" w:eastAsia="Times New Roman" w:hAnsi="Times New Roman" w:cs="Times New Roman"/>
          <w:sz w:val="24"/>
          <w:szCs w:val="24"/>
          <w:lang/>
        </w:rPr>
        <w:br/>
        <w:t>arguments? How does the speaker-writer appeal to multiple audiences in order to</w:t>
      </w:r>
      <w:r w:rsidRPr="006646D0">
        <w:rPr>
          <w:rFonts w:ascii="Times New Roman" w:eastAsia="Times New Roman" w:hAnsi="Times New Roman" w:cs="Times New Roman"/>
          <w:sz w:val="24"/>
          <w:szCs w:val="24"/>
          <w:lang/>
        </w:rPr>
        <w:br/>
        <w:t>reach the communicative goals?</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How are the listener-readers expected to participate in the rhetorical process? How</w:t>
      </w:r>
      <w:r w:rsidRPr="006646D0">
        <w:rPr>
          <w:rFonts w:ascii="Times New Roman" w:eastAsia="Times New Roman" w:hAnsi="Times New Roman" w:cs="Times New Roman"/>
          <w:sz w:val="24"/>
          <w:szCs w:val="24"/>
          <w:lang/>
        </w:rPr>
        <w:br/>
        <w:t>do you as a listener-reader find yourself participating?</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In what ways might this text be a call for rhetorical alliance between speaker-writer</w:t>
      </w:r>
      <w:r w:rsidRPr="006646D0">
        <w:rPr>
          <w:rFonts w:ascii="Times New Roman" w:eastAsia="Times New Roman" w:hAnsi="Times New Roman" w:cs="Times New Roman"/>
          <w:sz w:val="24"/>
          <w:szCs w:val="24"/>
          <w:lang/>
        </w:rPr>
        <w:br/>
        <w:t>and listener-reader? Between the multiple audiences invoked?</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In what ways might this text be an act of rhetorical alliance?</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b/>
          <w:bCs/>
          <w:sz w:val="24"/>
          <w:szCs w:val="24"/>
          <w:lang/>
        </w:rPr>
        <w:t>Reflection</w:t>
      </w:r>
      <w:proofErr w:type="gramStart"/>
      <w:r w:rsidRPr="006646D0">
        <w:rPr>
          <w:rFonts w:ascii="Times New Roman" w:eastAsia="Times New Roman" w:hAnsi="Times New Roman" w:cs="Times New Roman"/>
          <w:b/>
          <w:bCs/>
          <w:sz w:val="24"/>
          <w:szCs w:val="24"/>
          <w:lang/>
        </w:rPr>
        <w:t>:</w:t>
      </w:r>
      <w:proofErr w:type="gramEnd"/>
      <w:r w:rsidRPr="006646D0">
        <w:rPr>
          <w:rFonts w:ascii="Times New Roman" w:eastAsia="Times New Roman" w:hAnsi="Times New Roman" w:cs="Times New Roman"/>
          <w:sz w:val="24"/>
          <w:szCs w:val="24"/>
          <w:lang/>
        </w:rPr>
        <w:br/>
        <w:t>King’s essay provides a fantastic rubric by which to usefully and substantively center Native texts in the American writing classroom, one that asks students to both read for how they are addressed/invited to identify AS WELL AS NOT addressed/actively asked to remain separate from a given text from a Native writer. This method goes past the “melting pot” potential of a postcolonial reading via Eck, and it centers the ongoing reality of settler or “</w:t>
      </w:r>
      <w:proofErr w:type="spellStart"/>
      <w:r w:rsidRPr="006646D0">
        <w:rPr>
          <w:rFonts w:ascii="Times New Roman" w:eastAsia="Times New Roman" w:hAnsi="Times New Roman" w:cs="Times New Roman"/>
          <w:sz w:val="24"/>
          <w:szCs w:val="24"/>
          <w:lang/>
        </w:rPr>
        <w:t>paracolonialism</w:t>
      </w:r>
      <w:proofErr w:type="spellEnd"/>
      <w:r w:rsidRPr="006646D0">
        <w:rPr>
          <w:rFonts w:ascii="Times New Roman" w:eastAsia="Times New Roman" w:hAnsi="Times New Roman" w:cs="Times New Roman"/>
          <w:sz w:val="24"/>
          <w:szCs w:val="24"/>
          <w:lang/>
        </w:rPr>
        <w:t xml:space="preserve">” in the very classrooms we work in here in the USA and the Americas. (Related to this, I was excited to see her use of Sandy Grande’s work on the limits of critical pedagogies democratic impulse for peoples who are actively seeking to maintain their own right to </w:t>
      </w:r>
      <w:r w:rsidRPr="006646D0">
        <w:rPr>
          <w:rFonts w:ascii="Times New Roman" w:eastAsia="Times New Roman" w:hAnsi="Times New Roman" w:cs="Times New Roman"/>
          <w:i/>
          <w:iCs/>
          <w:sz w:val="24"/>
          <w:szCs w:val="24"/>
          <w:lang/>
        </w:rPr>
        <w:t>separateness</w:t>
      </w:r>
      <w:r w:rsidRPr="006646D0">
        <w:rPr>
          <w:rFonts w:ascii="Times New Roman" w:eastAsia="Times New Roman" w:hAnsi="Times New Roman" w:cs="Times New Roman"/>
          <w:sz w:val="24"/>
          <w:szCs w:val="24"/>
          <w:lang/>
        </w:rPr>
        <w:t>.)</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There are two places where I would take King’s argument even further. The first requires deep care, and the second one seems a natural extension that King might support.</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b/>
          <w:bCs/>
          <w:sz w:val="24"/>
          <w:szCs w:val="24"/>
          <w:lang/>
        </w:rPr>
        <w:lastRenderedPageBreak/>
        <w:t>1. Applying this to other non-</w:t>
      </w:r>
      <w:proofErr w:type="spellStart"/>
      <w:r w:rsidRPr="006646D0">
        <w:rPr>
          <w:rFonts w:ascii="Times New Roman" w:eastAsia="Times New Roman" w:hAnsi="Times New Roman" w:cs="Times New Roman"/>
          <w:b/>
          <w:bCs/>
          <w:sz w:val="24"/>
          <w:szCs w:val="24"/>
          <w:lang/>
        </w:rPr>
        <w:t>whitestream</w:t>
      </w:r>
      <w:proofErr w:type="spellEnd"/>
      <w:r w:rsidRPr="006646D0">
        <w:rPr>
          <w:rFonts w:ascii="Times New Roman" w:eastAsia="Times New Roman" w:hAnsi="Times New Roman" w:cs="Times New Roman"/>
          <w:b/>
          <w:bCs/>
          <w:sz w:val="24"/>
          <w:szCs w:val="24"/>
          <w:lang/>
        </w:rPr>
        <w:t xml:space="preserve"> </w:t>
      </w:r>
      <w:proofErr w:type="spellStart"/>
      <w:r w:rsidRPr="006646D0">
        <w:rPr>
          <w:rFonts w:ascii="Times New Roman" w:eastAsia="Times New Roman" w:hAnsi="Times New Roman" w:cs="Times New Roman"/>
          <w:b/>
          <w:bCs/>
          <w:sz w:val="24"/>
          <w:szCs w:val="24"/>
          <w:lang/>
        </w:rPr>
        <w:t>rhetors</w:t>
      </w:r>
      <w:proofErr w:type="spellEnd"/>
      <w:r w:rsidRPr="006646D0">
        <w:rPr>
          <w:rFonts w:ascii="Times New Roman" w:eastAsia="Times New Roman" w:hAnsi="Times New Roman" w:cs="Times New Roman"/>
          <w:b/>
          <w:bCs/>
          <w:sz w:val="24"/>
          <w:szCs w:val="24"/>
          <w:lang/>
        </w:rPr>
        <w:t>’ texts</w:t>
      </w:r>
      <w:proofErr w:type="gramStart"/>
      <w:r w:rsidRPr="006646D0">
        <w:rPr>
          <w:rFonts w:ascii="Times New Roman" w:eastAsia="Times New Roman" w:hAnsi="Times New Roman" w:cs="Times New Roman"/>
          <w:b/>
          <w:bCs/>
          <w:sz w:val="24"/>
          <w:szCs w:val="24"/>
          <w:lang/>
        </w:rPr>
        <w:t>:</w:t>
      </w:r>
      <w:proofErr w:type="gramEnd"/>
      <w:r w:rsidRPr="006646D0">
        <w:rPr>
          <w:rFonts w:ascii="Times New Roman" w:eastAsia="Times New Roman" w:hAnsi="Times New Roman" w:cs="Times New Roman"/>
          <w:sz w:val="24"/>
          <w:szCs w:val="24"/>
          <w:lang/>
        </w:rPr>
        <w:br/>
        <w:t xml:space="preserve">I would venture to say that this rubric provided by King, these “dualities that honor and support Native survivance” (218) could be usefully applied to other discourse communities that find themselves on the periphery of the Euro-American story. Despite, for instance, African peoples’ more thorough insistence on expansion and inclusion within the American story, their rhetorical practices could also usefully be examined through the sovereignty/alliance rubric, especially so given Black Feminist insistence that alliances are crucial but they are not “home.” Built into any Black/Non-Black alliance in the Americas is ALSO a certain degree of rhetorical sovereignty. What’s more, Lyons invites the productive use of his </w:t>
      </w:r>
      <w:proofErr w:type="spellStart"/>
      <w:r w:rsidRPr="006646D0">
        <w:rPr>
          <w:rFonts w:ascii="Times New Roman" w:eastAsia="Times New Roman" w:hAnsi="Times New Roman" w:cs="Times New Roman"/>
          <w:sz w:val="24"/>
          <w:szCs w:val="24"/>
          <w:lang/>
        </w:rPr>
        <w:t>rhetsov</w:t>
      </w:r>
      <w:proofErr w:type="spellEnd"/>
      <w:r w:rsidRPr="006646D0">
        <w:rPr>
          <w:rFonts w:ascii="Times New Roman" w:eastAsia="Times New Roman" w:hAnsi="Times New Roman" w:cs="Times New Roman"/>
          <w:sz w:val="24"/>
          <w:szCs w:val="24"/>
          <w:lang/>
        </w:rPr>
        <w:t xml:space="preserve"> term to other marginalized groups:</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“Get quotation of this.”</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 xml:space="preserve">And Powell invites a similar reflection on the uses of “alliance” by other groups. This links nicely with </w:t>
      </w:r>
      <w:proofErr w:type="spellStart"/>
      <w:r w:rsidRPr="006646D0">
        <w:rPr>
          <w:rFonts w:ascii="Times New Roman" w:eastAsia="Times New Roman" w:hAnsi="Times New Roman" w:cs="Times New Roman"/>
          <w:sz w:val="24"/>
          <w:szCs w:val="24"/>
          <w:lang/>
        </w:rPr>
        <w:t>Royster’s</w:t>
      </w:r>
      <w:proofErr w:type="spellEnd"/>
      <w:r w:rsidRPr="006646D0">
        <w:rPr>
          <w:rFonts w:ascii="Times New Roman" w:eastAsia="Times New Roman" w:hAnsi="Times New Roman" w:cs="Times New Roman"/>
          <w:sz w:val="24"/>
          <w:szCs w:val="24"/>
          <w:lang/>
        </w:rPr>
        <w:t xml:space="preserve"> project in the field as well, which I’ve written more fully about </w:t>
      </w:r>
      <w:hyperlink r:id="rId5" w:tooltip="Royster, Jacqueline Jones. “Disciplinary Landscaping, or Contemporary Challenges in the History of Rhetoric.” Philosophy and Rhetoric 36.2 (2003): 148-167." w:history="1">
        <w:r w:rsidRPr="006646D0">
          <w:rPr>
            <w:rFonts w:ascii="Times New Roman" w:eastAsia="Times New Roman" w:hAnsi="Times New Roman" w:cs="Times New Roman"/>
            <w:color w:val="0000FF"/>
            <w:sz w:val="24"/>
            <w:szCs w:val="24"/>
            <w:u w:val="single"/>
            <w:lang/>
          </w:rPr>
          <w:t>here</w:t>
        </w:r>
      </w:hyperlink>
      <w:r w:rsidRPr="006646D0">
        <w:rPr>
          <w:rFonts w:ascii="Times New Roman" w:eastAsia="Times New Roman" w:hAnsi="Times New Roman" w:cs="Times New Roman"/>
          <w:sz w:val="24"/>
          <w:szCs w:val="24"/>
          <w:lang/>
        </w:rPr>
        <w:t xml:space="preserve"> and already connected it to this rubric that King introduced to me back at the 2010 CCCCs Indigenous Rhetorics workshop.</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 xml:space="preserve">While it is supremely important to honor the particularly </w:t>
      </w:r>
      <w:proofErr w:type="spellStart"/>
      <w:r w:rsidRPr="006646D0">
        <w:rPr>
          <w:rFonts w:ascii="Times New Roman" w:eastAsia="Times New Roman" w:hAnsi="Times New Roman" w:cs="Times New Roman"/>
          <w:sz w:val="24"/>
          <w:szCs w:val="24"/>
          <w:lang/>
        </w:rPr>
        <w:t>Anishinaabe</w:t>
      </w:r>
      <w:proofErr w:type="spellEnd"/>
      <w:r w:rsidRPr="006646D0">
        <w:rPr>
          <w:rFonts w:ascii="Times New Roman" w:eastAsia="Times New Roman" w:hAnsi="Times New Roman" w:cs="Times New Roman"/>
          <w:sz w:val="24"/>
          <w:szCs w:val="24"/>
          <w:lang/>
        </w:rPr>
        <w:t>/Miami roots of these terms, and the important distinctions between the African-American and Indigenous projects on this continent (allowing for the incredible diversity of approaches within these discourse communities, these “Nation-peoples”), this might productively be accomplished by Andrea Smith’s work in the “3 Pillars of White Supremacy”…IF this can be productively bridged with care, it leads nicely into the 2nd extension I’d propose of Lisa King’s productive application of Lyons/Powell…</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b/>
          <w:bCs/>
          <w:sz w:val="24"/>
          <w:szCs w:val="24"/>
          <w:lang/>
        </w:rPr>
        <w:t>2. Student Rhetorical Production!</w:t>
      </w:r>
      <w:r w:rsidRPr="006646D0">
        <w:rPr>
          <w:rFonts w:ascii="Times New Roman" w:eastAsia="Times New Roman" w:hAnsi="Times New Roman" w:cs="Times New Roman"/>
          <w:sz w:val="24"/>
          <w:szCs w:val="24"/>
          <w:lang/>
        </w:rPr>
        <w:t xml:space="preserve"> — Given the longtime focus from SRTOL, this seems like one phenomenal approach that gets past student hermeneutical acumen with others’ texts and moves them into bringing their own home languages and </w:t>
      </w:r>
      <w:proofErr w:type="spellStart"/>
      <w:r w:rsidRPr="006646D0">
        <w:rPr>
          <w:rFonts w:ascii="Times New Roman" w:eastAsia="Times New Roman" w:hAnsi="Times New Roman" w:cs="Times New Roman"/>
          <w:sz w:val="24"/>
          <w:szCs w:val="24"/>
          <w:lang/>
        </w:rPr>
        <w:t>topoi</w:t>
      </w:r>
      <w:proofErr w:type="spellEnd"/>
      <w:r w:rsidRPr="006646D0">
        <w:rPr>
          <w:rFonts w:ascii="Times New Roman" w:eastAsia="Times New Roman" w:hAnsi="Times New Roman" w:cs="Times New Roman"/>
          <w:sz w:val="24"/>
          <w:szCs w:val="24"/>
          <w:lang/>
        </w:rPr>
        <w:t xml:space="preserve"> more fully into their own writing production in the classroom. Choices then become about alliance and/or sovereignty, rather than the more static opposition/assimilation. Grammatical systems and stylistic choices become places where students can make choices about how to negotiate the varied potential readership of their texts in ways that are aware–if not even strategic to the fullest extent possible–of the choices of language they can make in every situation, and the limits of identification that can come from such choices.</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 xml:space="preserve">In both these extensions, the same basic principle applies: teachers have to be ready to name and productively facilitate discussions about the racial and colonial hierarchies/negations that push at all texts and </w:t>
      </w:r>
      <w:proofErr w:type="spellStart"/>
      <w:r w:rsidRPr="006646D0">
        <w:rPr>
          <w:rFonts w:ascii="Times New Roman" w:eastAsia="Times New Roman" w:hAnsi="Times New Roman" w:cs="Times New Roman"/>
          <w:sz w:val="24"/>
          <w:szCs w:val="24"/>
          <w:lang/>
        </w:rPr>
        <w:t>rhetors</w:t>
      </w:r>
      <w:proofErr w:type="spellEnd"/>
      <w:r w:rsidRPr="006646D0">
        <w:rPr>
          <w:rFonts w:ascii="Times New Roman" w:eastAsia="Times New Roman" w:hAnsi="Times New Roman" w:cs="Times New Roman"/>
          <w:sz w:val="24"/>
          <w:szCs w:val="24"/>
          <w:lang/>
        </w:rPr>
        <w:t>.</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b/>
          <w:bCs/>
          <w:sz w:val="24"/>
          <w:szCs w:val="24"/>
          <w:lang/>
        </w:rPr>
        <w:t>Quotations</w:t>
      </w:r>
      <w:proofErr w:type="gramStart"/>
      <w:r w:rsidRPr="006646D0">
        <w:rPr>
          <w:rFonts w:ascii="Times New Roman" w:eastAsia="Times New Roman" w:hAnsi="Times New Roman" w:cs="Times New Roman"/>
          <w:b/>
          <w:bCs/>
          <w:sz w:val="24"/>
          <w:szCs w:val="24"/>
          <w:lang/>
        </w:rPr>
        <w:t>:</w:t>
      </w:r>
      <w:proofErr w:type="gramEnd"/>
      <w:r w:rsidRPr="006646D0">
        <w:rPr>
          <w:rFonts w:ascii="Times New Roman" w:eastAsia="Times New Roman" w:hAnsi="Times New Roman" w:cs="Times New Roman"/>
          <w:sz w:val="24"/>
          <w:szCs w:val="24"/>
          <w:lang/>
        </w:rPr>
        <w:br/>
      </w:r>
      <w:r w:rsidRPr="006646D0">
        <w:rPr>
          <w:rFonts w:ascii="Times New Roman" w:eastAsia="Times New Roman" w:hAnsi="Times New Roman" w:cs="Times New Roman"/>
          <w:i/>
          <w:iCs/>
          <w:sz w:val="24"/>
          <w:szCs w:val="24"/>
          <w:lang/>
        </w:rPr>
        <w:t xml:space="preserve">On limits of multicultural “inclusion” approach to texts/pedagogy in </w:t>
      </w:r>
      <w:proofErr w:type="spellStart"/>
      <w:r w:rsidRPr="006646D0">
        <w:rPr>
          <w:rFonts w:ascii="Times New Roman" w:eastAsia="Times New Roman" w:hAnsi="Times New Roman" w:cs="Times New Roman"/>
          <w:i/>
          <w:iCs/>
          <w:sz w:val="24"/>
          <w:szCs w:val="24"/>
          <w:lang/>
        </w:rPr>
        <w:t>rhet</w:t>
      </w:r>
      <w:proofErr w:type="spellEnd"/>
      <w:r w:rsidRPr="006646D0">
        <w:rPr>
          <w:rFonts w:ascii="Times New Roman" w:eastAsia="Times New Roman" w:hAnsi="Times New Roman" w:cs="Times New Roman"/>
          <w:i/>
          <w:iCs/>
          <w:sz w:val="24"/>
          <w:szCs w:val="24"/>
          <w:lang/>
        </w:rPr>
        <w:t>/comp:</w:t>
      </w:r>
      <w:r w:rsidRPr="006646D0">
        <w:rPr>
          <w:rFonts w:ascii="Times New Roman" w:eastAsia="Times New Roman" w:hAnsi="Times New Roman" w:cs="Times New Roman"/>
          <w:i/>
          <w:iCs/>
          <w:sz w:val="24"/>
          <w:szCs w:val="24"/>
          <w:lang/>
        </w:rPr>
        <w:br/>
      </w:r>
      <w:r w:rsidRPr="006646D0">
        <w:rPr>
          <w:rFonts w:ascii="Times New Roman" w:eastAsia="Times New Roman" w:hAnsi="Times New Roman" w:cs="Times New Roman"/>
          <w:sz w:val="24"/>
          <w:szCs w:val="24"/>
          <w:lang/>
        </w:rPr>
        <w:t>“Yet those rhetorics that do the encompassing — those rhetorics</w:t>
      </w:r>
      <w:r w:rsidRPr="006646D0">
        <w:rPr>
          <w:rFonts w:ascii="Times New Roman" w:eastAsia="Times New Roman" w:hAnsi="Times New Roman" w:cs="Times New Roman"/>
          <w:sz w:val="24"/>
          <w:szCs w:val="24"/>
          <w:lang/>
        </w:rPr>
        <w:br/>
        <w:t>that build the prime narrative in rhetoric and composition and set up a need</w:t>
      </w:r>
      <w:r w:rsidRPr="006646D0">
        <w:rPr>
          <w:rFonts w:ascii="Times New Roman" w:eastAsia="Times New Roman" w:hAnsi="Times New Roman" w:cs="Times New Roman"/>
          <w:sz w:val="24"/>
          <w:szCs w:val="24"/>
          <w:lang/>
        </w:rPr>
        <w:br/>
        <w:t xml:space="preserve">for inclusion in the first place — often remain </w:t>
      </w:r>
      <w:proofErr w:type="spellStart"/>
      <w:r w:rsidRPr="006646D0">
        <w:rPr>
          <w:rFonts w:ascii="Times New Roman" w:eastAsia="Times New Roman" w:hAnsi="Times New Roman" w:cs="Times New Roman"/>
          <w:sz w:val="24"/>
          <w:szCs w:val="24"/>
          <w:lang/>
        </w:rPr>
        <w:t>uninterrogated</w:t>
      </w:r>
      <w:proofErr w:type="spellEnd"/>
      <w:r w:rsidRPr="006646D0">
        <w:rPr>
          <w:rFonts w:ascii="Times New Roman" w:eastAsia="Times New Roman" w:hAnsi="Times New Roman" w:cs="Times New Roman"/>
          <w:sz w:val="24"/>
          <w:szCs w:val="24"/>
          <w:lang/>
        </w:rPr>
        <w:t>.” (210)</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i/>
          <w:iCs/>
          <w:sz w:val="24"/>
          <w:szCs w:val="24"/>
          <w:lang/>
        </w:rPr>
        <w:lastRenderedPageBreak/>
        <w:t>On the limits of the contact zone as too calcifying (leaves hegemonic positions intact), but also one that takes its roots from appropriating an indigenous writer (</w:t>
      </w:r>
      <w:proofErr w:type="spellStart"/>
      <w:r w:rsidRPr="006646D0">
        <w:rPr>
          <w:rFonts w:ascii="Times New Roman" w:eastAsia="Times New Roman" w:hAnsi="Times New Roman" w:cs="Times New Roman"/>
          <w:i/>
          <w:iCs/>
          <w:sz w:val="24"/>
          <w:szCs w:val="24"/>
          <w:lang/>
        </w:rPr>
        <w:t>Guaman</w:t>
      </w:r>
      <w:proofErr w:type="spellEnd"/>
      <w:r w:rsidRPr="006646D0">
        <w:rPr>
          <w:rFonts w:ascii="Times New Roman" w:eastAsia="Times New Roman" w:hAnsi="Times New Roman" w:cs="Times New Roman"/>
          <w:i/>
          <w:iCs/>
          <w:sz w:val="24"/>
          <w:szCs w:val="24"/>
          <w:lang/>
        </w:rPr>
        <w:t xml:space="preserve"> </w:t>
      </w:r>
      <w:proofErr w:type="spellStart"/>
      <w:r w:rsidRPr="006646D0">
        <w:rPr>
          <w:rFonts w:ascii="Times New Roman" w:eastAsia="Times New Roman" w:hAnsi="Times New Roman" w:cs="Times New Roman"/>
          <w:i/>
          <w:iCs/>
          <w:sz w:val="24"/>
          <w:szCs w:val="24"/>
          <w:lang/>
        </w:rPr>
        <w:t>Poma</w:t>
      </w:r>
      <w:proofErr w:type="spellEnd"/>
      <w:r w:rsidRPr="006646D0">
        <w:rPr>
          <w:rFonts w:ascii="Times New Roman" w:eastAsia="Times New Roman" w:hAnsi="Times New Roman" w:cs="Times New Roman"/>
          <w:i/>
          <w:iCs/>
          <w:sz w:val="24"/>
          <w:szCs w:val="24"/>
          <w:lang/>
        </w:rPr>
        <w:t>) from his context in a culture-in-flux that appropriates the oppressor to do its own resistance work, not as an undeveloped culture becoming “hybrid” on a line toward assimilation:</w:t>
      </w:r>
      <w:r w:rsidRPr="006646D0">
        <w:rPr>
          <w:rFonts w:ascii="Times New Roman" w:eastAsia="Times New Roman" w:hAnsi="Times New Roman" w:cs="Times New Roman"/>
          <w:i/>
          <w:iCs/>
          <w:sz w:val="24"/>
          <w:szCs w:val="24"/>
          <w:lang/>
        </w:rPr>
        <w:br/>
      </w:r>
      <w:r w:rsidRPr="006646D0">
        <w:rPr>
          <w:rFonts w:ascii="Times New Roman" w:eastAsia="Times New Roman" w:hAnsi="Times New Roman" w:cs="Times New Roman"/>
          <w:sz w:val="24"/>
          <w:szCs w:val="24"/>
          <w:lang/>
        </w:rPr>
        <w:t xml:space="preserve">“What </w:t>
      </w:r>
      <w:proofErr w:type="spellStart"/>
      <w:r w:rsidRPr="006646D0">
        <w:rPr>
          <w:rFonts w:ascii="Times New Roman" w:eastAsia="Times New Roman" w:hAnsi="Times New Roman" w:cs="Times New Roman"/>
          <w:sz w:val="24"/>
          <w:szCs w:val="24"/>
          <w:lang/>
        </w:rPr>
        <w:t>Guaman</w:t>
      </w:r>
      <w:proofErr w:type="spellEnd"/>
      <w:r w:rsidRPr="006646D0">
        <w:rPr>
          <w:rFonts w:ascii="Times New Roman" w:eastAsia="Times New Roman" w:hAnsi="Times New Roman" w:cs="Times New Roman"/>
          <w:sz w:val="24"/>
          <w:szCs w:val="24"/>
          <w:lang/>
        </w:rPr>
        <w:t xml:space="preserve"> </w:t>
      </w:r>
      <w:proofErr w:type="spellStart"/>
      <w:r w:rsidRPr="006646D0">
        <w:rPr>
          <w:rFonts w:ascii="Times New Roman" w:eastAsia="Times New Roman" w:hAnsi="Times New Roman" w:cs="Times New Roman"/>
          <w:sz w:val="24"/>
          <w:szCs w:val="24"/>
          <w:lang/>
        </w:rPr>
        <w:t>Poma</w:t>
      </w:r>
      <w:proofErr w:type="spellEnd"/>
      <w:r w:rsidRPr="006646D0">
        <w:rPr>
          <w:rFonts w:ascii="Times New Roman" w:eastAsia="Times New Roman" w:hAnsi="Times New Roman" w:cs="Times New Roman"/>
          <w:sz w:val="24"/>
          <w:szCs w:val="24"/>
          <w:lang/>
        </w:rPr>
        <w:t xml:space="preserve"> shows us — what I argue we need — is a way to</w:t>
      </w:r>
      <w:r w:rsidRPr="006646D0">
        <w:rPr>
          <w:rFonts w:ascii="Times New Roman" w:eastAsia="Times New Roman" w:hAnsi="Times New Roman" w:cs="Times New Roman"/>
          <w:sz w:val="24"/>
          <w:szCs w:val="24"/>
          <w:lang/>
        </w:rPr>
        <w:br/>
        <w:t>refigure the classroom as meeting place, but one not cast in the vocabulary of</w:t>
      </w:r>
      <w:r w:rsidRPr="006646D0">
        <w:rPr>
          <w:rFonts w:ascii="Times New Roman" w:eastAsia="Times New Roman" w:hAnsi="Times New Roman" w:cs="Times New Roman"/>
          <w:sz w:val="24"/>
          <w:szCs w:val="24"/>
          <w:lang/>
        </w:rPr>
        <w:br/>
        <w:t>domination and subordination or colonizer and colonized, of only clashing</w:t>
      </w:r>
      <w:r w:rsidRPr="006646D0">
        <w:rPr>
          <w:rFonts w:ascii="Times New Roman" w:eastAsia="Times New Roman" w:hAnsi="Times New Roman" w:cs="Times New Roman"/>
          <w:sz w:val="24"/>
          <w:szCs w:val="24"/>
          <w:lang/>
        </w:rPr>
        <w:br/>
        <w:t>and grappling. Power differentials or histories of imperialism should certainly</w:t>
      </w:r>
      <w:r w:rsidRPr="006646D0">
        <w:rPr>
          <w:rFonts w:ascii="Times New Roman" w:eastAsia="Times New Roman" w:hAnsi="Times New Roman" w:cs="Times New Roman"/>
          <w:sz w:val="24"/>
          <w:szCs w:val="24"/>
          <w:lang/>
        </w:rPr>
        <w:br/>
        <w:t>not be glossed over, but we can choose different terms by which to address</w:t>
      </w:r>
      <w:r w:rsidRPr="006646D0">
        <w:rPr>
          <w:rFonts w:ascii="Times New Roman" w:eastAsia="Times New Roman" w:hAnsi="Times New Roman" w:cs="Times New Roman"/>
          <w:sz w:val="24"/>
          <w:szCs w:val="24"/>
          <w:lang/>
        </w:rPr>
        <w:br/>
        <w:t>each other now, to begin seeking ways to speak to the common project we</w:t>
      </w:r>
      <w:r w:rsidRPr="006646D0">
        <w:rPr>
          <w:rFonts w:ascii="Times New Roman" w:eastAsia="Times New Roman" w:hAnsi="Times New Roman" w:cs="Times New Roman"/>
          <w:sz w:val="24"/>
          <w:szCs w:val="24"/>
          <w:lang/>
        </w:rPr>
        <w:br/>
        <w:t>share and respect the projects in our respective communities.” (216)</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i/>
          <w:iCs/>
          <w:sz w:val="24"/>
          <w:szCs w:val="24"/>
          <w:lang/>
        </w:rPr>
        <w:t xml:space="preserve">On the concepts of </w:t>
      </w:r>
      <w:proofErr w:type="spellStart"/>
      <w:r w:rsidRPr="006646D0">
        <w:rPr>
          <w:rFonts w:ascii="Times New Roman" w:eastAsia="Times New Roman" w:hAnsi="Times New Roman" w:cs="Times New Roman"/>
          <w:i/>
          <w:iCs/>
          <w:sz w:val="24"/>
          <w:szCs w:val="24"/>
          <w:lang/>
        </w:rPr>
        <w:t>rhet</w:t>
      </w:r>
      <w:proofErr w:type="spellEnd"/>
      <w:r w:rsidRPr="006646D0">
        <w:rPr>
          <w:rFonts w:ascii="Times New Roman" w:eastAsia="Times New Roman" w:hAnsi="Times New Roman" w:cs="Times New Roman"/>
          <w:i/>
          <w:iCs/>
          <w:sz w:val="24"/>
          <w:szCs w:val="24"/>
          <w:lang/>
        </w:rPr>
        <w:t xml:space="preserve"> </w:t>
      </w:r>
      <w:proofErr w:type="spellStart"/>
      <w:r w:rsidRPr="006646D0">
        <w:rPr>
          <w:rFonts w:ascii="Times New Roman" w:eastAsia="Times New Roman" w:hAnsi="Times New Roman" w:cs="Times New Roman"/>
          <w:i/>
          <w:iCs/>
          <w:sz w:val="24"/>
          <w:szCs w:val="24"/>
          <w:lang/>
        </w:rPr>
        <w:t>sov</w:t>
      </w:r>
      <w:proofErr w:type="spellEnd"/>
      <w:r w:rsidRPr="006646D0">
        <w:rPr>
          <w:rFonts w:ascii="Times New Roman" w:eastAsia="Times New Roman" w:hAnsi="Times New Roman" w:cs="Times New Roman"/>
          <w:i/>
          <w:iCs/>
          <w:sz w:val="24"/>
          <w:szCs w:val="24"/>
          <w:lang/>
        </w:rPr>
        <w:t>/</w:t>
      </w:r>
      <w:proofErr w:type="spellStart"/>
      <w:r w:rsidRPr="006646D0">
        <w:rPr>
          <w:rFonts w:ascii="Times New Roman" w:eastAsia="Times New Roman" w:hAnsi="Times New Roman" w:cs="Times New Roman"/>
          <w:i/>
          <w:iCs/>
          <w:sz w:val="24"/>
          <w:szCs w:val="24"/>
          <w:lang/>
        </w:rPr>
        <w:t>rhet</w:t>
      </w:r>
      <w:proofErr w:type="spellEnd"/>
      <w:r w:rsidRPr="006646D0">
        <w:rPr>
          <w:rFonts w:ascii="Times New Roman" w:eastAsia="Times New Roman" w:hAnsi="Times New Roman" w:cs="Times New Roman"/>
          <w:i/>
          <w:iCs/>
          <w:sz w:val="24"/>
          <w:szCs w:val="24"/>
          <w:lang/>
        </w:rPr>
        <w:t xml:space="preserve"> alliance from conclusion</w:t>
      </w:r>
      <w:proofErr w:type="gramStart"/>
      <w:r w:rsidRPr="006646D0">
        <w:rPr>
          <w:rFonts w:ascii="Times New Roman" w:eastAsia="Times New Roman" w:hAnsi="Times New Roman" w:cs="Times New Roman"/>
          <w:i/>
          <w:iCs/>
          <w:sz w:val="24"/>
          <w:szCs w:val="24"/>
          <w:lang/>
        </w:rPr>
        <w:t>:</w:t>
      </w:r>
      <w:proofErr w:type="gramEnd"/>
      <w:r w:rsidRPr="006646D0">
        <w:rPr>
          <w:rFonts w:ascii="Times New Roman" w:eastAsia="Times New Roman" w:hAnsi="Times New Roman" w:cs="Times New Roman"/>
          <w:i/>
          <w:iCs/>
          <w:sz w:val="24"/>
          <w:szCs w:val="24"/>
          <w:lang/>
        </w:rPr>
        <w:br/>
      </w:r>
      <w:r w:rsidRPr="006646D0">
        <w:rPr>
          <w:rFonts w:ascii="Times New Roman" w:eastAsia="Times New Roman" w:hAnsi="Times New Roman" w:cs="Times New Roman"/>
          <w:sz w:val="24"/>
          <w:szCs w:val="24"/>
          <w:lang/>
        </w:rPr>
        <w:t>More than just providing history, background, or a slid-</w:t>
      </w:r>
      <w:r w:rsidRPr="006646D0">
        <w:rPr>
          <w:rFonts w:ascii="Times New Roman" w:eastAsia="Times New Roman" w:hAnsi="Times New Roman" w:cs="Times New Roman"/>
          <w:sz w:val="24"/>
          <w:szCs w:val="24"/>
          <w:lang/>
        </w:rPr>
        <w:br/>
      </w:r>
      <w:proofErr w:type="spellStart"/>
      <w:r w:rsidRPr="006646D0">
        <w:rPr>
          <w:rFonts w:ascii="Times New Roman" w:eastAsia="Times New Roman" w:hAnsi="Times New Roman" w:cs="Times New Roman"/>
          <w:sz w:val="24"/>
          <w:szCs w:val="24"/>
          <w:lang/>
        </w:rPr>
        <w:t>ing</w:t>
      </w:r>
      <w:proofErr w:type="spellEnd"/>
      <w:r w:rsidRPr="006646D0">
        <w:rPr>
          <w:rFonts w:ascii="Times New Roman" w:eastAsia="Times New Roman" w:hAnsi="Times New Roman" w:cs="Times New Roman"/>
          <w:sz w:val="24"/>
          <w:szCs w:val="24"/>
          <w:lang/>
        </w:rPr>
        <w:t xml:space="preserve"> linear scale of relative proximity with polar opposites as bookends (this</w:t>
      </w:r>
      <w:r w:rsidRPr="006646D0">
        <w:rPr>
          <w:rFonts w:ascii="Times New Roman" w:eastAsia="Times New Roman" w:hAnsi="Times New Roman" w:cs="Times New Roman"/>
          <w:sz w:val="24"/>
          <w:szCs w:val="24"/>
          <w:lang/>
        </w:rPr>
        <w:br/>
        <w:t>is about you, this is not about you), rhetorical sovereignty and rhetorical</w:t>
      </w:r>
      <w:r w:rsidRPr="006646D0">
        <w:rPr>
          <w:rFonts w:ascii="Times New Roman" w:eastAsia="Times New Roman" w:hAnsi="Times New Roman" w:cs="Times New Roman"/>
          <w:sz w:val="24"/>
          <w:szCs w:val="24"/>
          <w:lang/>
        </w:rPr>
        <w:br/>
        <w:t>alliance are dualities that honor and support Native survivance. They are</w:t>
      </w:r>
      <w:r w:rsidRPr="006646D0">
        <w:rPr>
          <w:rFonts w:ascii="Times New Roman" w:eastAsia="Times New Roman" w:hAnsi="Times New Roman" w:cs="Times New Roman"/>
          <w:sz w:val="24"/>
          <w:szCs w:val="24"/>
          <w:lang/>
        </w:rPr>
        <w:br/>
        <w:t>principles that call attention to one of the most profound concepts shaping</w:t>
      </w:r>
      <w:r w:rsidRPr="006646D0">
        <w:rPr>
          <w:rFonts w:ascii="Times New Roman" w:eastAsia="Times New Roman" w:hAnsi="Times New Roman" w:cs="Times New Roman"/>
          <w:sz w:val="24"/>
          <w:szCs w:val="24"/>
          <w:lang/>
        </w:rPr>
        <w:br/>
        <w:t>Native communities past and present — sovereignty — while acknowledging</w:t>
      </w:r>
      <w:r w:rsidRPr="006646D0">
        <w:rPr>
          <w:rFonts w:ascii="Times New Roman" w:eastAsia="Times New Roman" w:hAnsi="Times New Roman" w:cs="Times New Roman"/>
          <w:sz w:val="24"/>
          <w:szCs w:val="24"/>
          <w:lang/>
        </w:rPr>
        <w:br/>
        <w:t xml:space="preserve">the alliances those same communities have forged to bring </w:t>
      </w:r>
      <w:proofErr w:type="gramStart"/>
      <w:r w:rsidRPr="006646D0">
        <w:rPr>
          <w:rFonts w:ascii="Times New Roman" w:eastAsia="Times New Roman" w:hAnsi="Times New Roman" w:cs="Times New Roman"/>
          <w:sz w:val="24"/>
          <w:szCs w:val="24"/>
          <w:lang/>
        </w:rPr>
        <w:t>themselves</w:t>
      </w:r>
      <w:proofErr w:type="gramEnd"/>
      <w:r w:rsidRPr="006646D0">
        <w:rPr>
          <w:rFonts w:ascii="Times New Roman" w:eastAsia="Times New Roman" w:hAnsi="Times New Roman" w:cs="Times New Roman"/>
          <w:sz w:val="24"/>
          <w:szCs w:val="24"/>
          <w:lang/>
        </w:rPr>
        <w:t xml:space="preserve"> into</w:t>
      </w:r>
      <w:r w:rsidRPr="006646D0">
        <w:rPr>
          <w:rFonts w:ascii="Times New Roman" w:eastAsia="Times New Roman" w:hAnsi="Times New Roman" w:cs="Times New Roman"/>
          <w:sz w:val="24"/>
          <w:szCs w:val="24"/>
          <w:lang/>
        </w:rPr>
        <w:br/>
        <w:t xml:space="preserve">the present. Rhetorical sovereignty demands that in this </w:t>
      </w:r>
      <w:proofErr w:type="spellStart"/>
      <w:r w:rsidRPr="006646D0">
        <w:rPr>
          <w:rFonts w:ascii="Times New Roman" w:eastAsia="Times New Roman" w:hAnsi="Times New Roman" w:cs="Times New Roman"/>
          <w:sz w:val="24"/>
          <w:szCs w:val="24"/>
          <w:lang/>
        </w:rPr>
        <w:t>paracolonial</w:t>
      </w:r>
      <w:proofErr w:type="spellEnd"/>
      <w:r w:rsidRPr="006646D0">
        <w:rPr>
          <w:rFonts w:ascii="Times New Roman" w:eastAsia="Times New Roman" w:hAnsi="Times New Roman" w:cs="Times New Roman"/>
          <w:sz w:val="24"/>
          <w:szCs w:val="24"/>
          <w:lang/>
        </w:rPr>
        <w:t xml:space="preserve"> situ-</w:t>
      </w:r>
      <w:r w:rsidRPr="006646D0">
        <w:rPr>
          <w:rFonts w:ascii="Times New Roman" w:eastAsia="Times New Roman" w:hAnsi="Times New Roman" w:cs="Times New Roman"/>
          <w:sz w:val="24"/>
          <w:szCs w:val="24"/>
          <w:lang/>
        </w:rPr>
        <w:br/>
      </w:r>
      <w:proofErr w:type="spellStart"/>
      <w:r w:rsidRPr="006646D0">
        <w:rPr>
          <w:rFonts w:ascii="Times New Roman" w:eastAsia="Times New Roman" w:hAnsi="Times New Roman" w:cs="Times New Roman"/>
          <w:sz w:val="24"/>
          <w:szCs w:val="24"/>
          <w:lang/>
        </w:rPr>
        <w:t>ation</w:t>
      </w:r>
      <w:proofErr w:type="spellEnd"/>
      <w:r w:rsidRPr="006646D0">
        <w:rPr>
          <w:rFonts w:ascii="Times New Roman" w:eastAsia="Times New Roman" w:hAnsi="Times New Roman" w:cs="Times New Roman"/>
          <w:sz w:val="24"/>
          <w:szCs w:val="24"/>
          <w:lang/>
        </w:rPr>
        <w:t xml:space="preserve"> we all inhabit, each Native community and its right to determine its</w:t>
      </w:r>
      <w:r w:rsidRPr="006646D0">
        <w:rPr>
          <w:rFonts w:ascii="Times New Roman" w:eastAsia="Times New Roman" w:hAnsi="Times New Roman" w:cs="Times New Roman"/>
          <w:sz w:val="24"/>
          <w:szCs w:val="24"/>
          <w:lang/>
        </w:rPr>
        <w:br/>
        <w:t>communicative course must be respected lest the rhetorics it employs lose</w:t>
      </w:r>
      <w:r w:rsidRPr="006646D0">
        <w:rPr>
          <w:rFonts w:ascii="Times New Roman" w:eastAsia="Times New Roman" w:hAnsi="Times New Roman" w:cs="Times New Roman"/>
          <w:sz w:val="24"/>
          <w:szCs w:val="24"/>
          <w:lang/>
        </w:rPr>
        <w:br/>
        <w:t>their significance in the general call for multiculturalism. At the same time</w:t>
      </w:r>
      <w:proofErr w:type="gramStart"/>
      <w:r w:rsidRPr="006646D0">
        <w:rPr>
          <w:rFonts w:ascii="Times New Roman" w:eastAsia="Times New Roman" w:hAnsi="Times New Roman" w:cs="Times New Roman"/>
          <w:sz w:val="24"/>
          <w:szCs w:val="24"/>
          <w:lang/>
        </w:rPr>
        <w:t>,</w:t>
      </w:r>
      <w:proofErr w:type="gramEnd"/>
      <w:r w:rsidRPr="006646D0">
        <w:rPr>
          <w:rFonts w:ascii="Times New Roman" w:eastAsia="Times New Roman" w:hAnsi="Times New Roman" w:cs="Times New Roman"/>
          <w:sz w:val="24"/>
          <w:szCs w:val="24"/>
          <w:lang/>
        </w:rPr>
        <w:br/>
        <w:t>rhetorical alliance insists that across these lines, we can assist one another,</w:t>
      </w:r>
      <w:r w:rsidRPr="006646D0">
        <w:rPr>
          <w:rFonts w:ascii="Times New Roman" w:eastAsia="Times New Roman" w:hAnsi="Times New Roman" w:cs="Times New Roman"/>
          <w:sz w:val="24"/>
          <w:szCs w:val="24"/>
          <w:lang/>
        </w:rPr>
        <w:br/>
        <w:t>that we can teach one another something. (218)</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 xml:space="preserve">At the core, teaching with rhetorical sovereignty and rhetorical </w:t>
      </w:r>
      <w:proofErr w:type="spellStart"/>
      <w:r w:rsidRPr="006646D0">
        <w:rPr>
          <w:rFonts w:ascii="Times New Roman" w:eastAsia="Times New Roman" w:hAnsi="Times New Roman" w:cs="Times New Roman"/>
          <w:sz w:val="24"/>
          <w:szCs w:val="24"/>
          <w:lang/>
        </w:rPr>
        <w:t>alli</w:t>
      </w:r>
      <w:proofErr w:type="spellEnd"/>
      <w:r w:rsidRPr="006646D0">
        <w:rPr>
          <w:rFonts w:ascii="Times New Roman" w:eastAsia="Times New Roman" w:hAnsi="Times New Roman" w:cs="Times New Roman"/>
          <w:sz w:val="24"/>
          <w:szCs w:val="24"/>
          <w:lang/>
        </w:rPr>
        <w:t>-</w:t>
      </w:r>
      <w:r w:rsidRPr="006646D0">
        <w:rPr>
          <w:rFonts w:ascii="Times New Roman" w:eastAsia="Times New Roman" w:hAnsi="Times New Roman" w:cs="Times New Roman"/>
          <w:sz w:val="24"/>
          <w:szCs w:val="24"/>
          <w:lang/>
        </w:rPr>
        <w:br/>
      </w:r>
      <w:proofErr w:type="spellStart"/>
      <w:r w:rsidRPr="006646D0">
        <w:rPr>
          <w:rFonts w:ascii="Times New Roman" w:eastAsia="Times New Roman" w:hAnsi="Times New Roman" w:cs="Times New Roman"/>
          <w:sz w:val="24"/>
          <w:szCs w:val="24"/>
          <w:lang/>
        </w:rPr>
        <w:t>ance</w:t>
      </w:r>
      <w:proofErr w:type="spellEnd"/>
      <w:r w:rsidRPr="006646D0">
        <w:rPr>
          <w:rFonts w:ascii="Times New Roman" w:eastAsia="Times New Roman" w:hAnsi="Times New Roman" w:cs="Times New Roman"/>
          <w:sz w:val="24"/>
          <w:szCs w:val="24"/>
          <w:lang/>
        </w:rPr>
        <w:t xml:space="preserve"> asks us to do the difficult and challenging work of calling institution-</w:t>
      </w:r>
      <w:r w:rsidRPr="006646D0">
        <w:rPr>
          <w:rFonts w:ascii="Times New Roman" w:eastAsia="Times New Roman" w:hAnsi="Times New Roman" w:cs="Times New Roman"/>
          <w:sz w:val="24"/>
          <w:szCs w:val="24"/>
          <w:lang/>
        </w:rPr>
        <w:br/>
      </w:r>
      <w:proofErr w:type="spellStart"/>
      <w:r w:rsidRPr="006646D0">
        <w:rPr>
          <w:rFonts w:ascii="Times New Roman" w:eastAsia="Times New Roman" w:hAnsi="Times New Roman" w:cs="Times New Roman"/>
          <w:sz w:val="24"/>
          <w:szCs w:val="24"/>
          <w:lang/>
        </w:rPr>
        <w:t>alized</w:t>
      </w:r>
      <w:proofErr w:type="spellEnd"/>
      <w:r w:rsidRPr="006646D0">
        <w:rPr>
          <w:rFonts w:ascii="Times New Roman" w:eastAsia="Times New Roman" w:hAnsi="Times New Roman" w:cs="Times New Roman"/>
          <w:sz w:val="24"/>
          <w:szCs w:val="24"/>
          <w:lang/>
        </w:rPr>
        <w:t xml:space="preserve"> racism as we see it, even in our own work, and undoing the erasure</w:t>
      </w:r>
      <w:r w:rsidRPr="006646D0">
        <w:rPr>
          <w:rFonts w:ascii="Times New Roman" w:eastAsia="Times New Roman" w:hAnsi="Times New Roman" w:cs="Times New Roman"/>
          <w:sz w:val="24"/>
          <w:szCs w:val="24"/>
          <w:lang/>
        </w:rPr>
        <w:br/>
        <w:t>that multiculturalism tends to wreak on Native writers and Native texts</w:t>
      </w:r>
      <w:proofErr w:type="gramStart"/>
      <w:r w:rsidRPr="006646D0">
        <w:rPr>
          <w:rFonts w:ascii="Times New Roman" w:eastAsia="Times New Roman" w:hAnsi="Times New Roman" w:cs="Times New Roman"/>
          <w:sz w:val="24"/>
          <w:szCs w:val="24"/>
          <w:lang/>
        </w:rPr>
        <w:t>.(</w:t>
      </w:r>
      <w:proofErr w:type="gramEnd"/>
      <w:r w:rsidRPr="006646D0">
        <w:rPr>
          <w:rFonts w:ascii="Times New Roman" w:eastAsia="Times New Roman" w:hAnsi="Times New Roman" w:cs="Times New Roman"/>
          <w:sz w:val="24"/>
          <w:szCs w:val="24"/>
          <w:lang/>
        </w:rPr>
        <w:t>230)</w:t>
      </w:r>
    </w:p>
    <w:p w:rsidR="006646D0" w:rsidRPr="006646D0" w:rsidRDefault="006646D0" w:rsidP="006646D0">
      <w:pPr>
        <w:spacing w:before="100" w:beforeAutospacing="1" w:after="100" w:afterAutospacing="1"/>
        <w:rPr>
          <w:rFonts w:ascii="Times New Roman" w:eastAsia="Times New Roman" w:hAnsi="Times New Roman" w:cs="Times New Roman"/>
          <w:sz w:val="24"/>
          <w:szCs w:val="24"/>
          <w:lang/>
        </w:rPr>
      </w:pPr>
      <w:r w:rsidRPr="006646D0">
        <w:rPr>
          <w:rFonts w:ascii="Times New Roman" w:eastAsia="Times New Roman" w:hAnsi="Times New Roman" w:cs="Times New Roman"/>
          <w:sz w:val="24"/>
          <w:szCs w:val="24"/>
          <w:lang/>
        </w:rPr>
        <w:t>It reminds us that the very frames we set for “contact” in our classrooms will set the terms of the discussion and that we must be careful that those terms do not inadvertently cancel out Indigenous voices as Indigenous voices when they speak from Indigenous contexts to a</w:t>
      </w:r>
      <w:r w:rsidRPr="006646D0">
        <w:rPr>
          <w:rFonts w:ascii="Times New Roman" w:eastAsia="Times New Roman" w:hAnsi="Times New Roman" w:cs="Times New Roman"/>
          <w:sz w:val="24"/>
          <w:szCs w:val="24"/>
          <w:lang/>
        </w:rPr>
        <w:br/>
        <w:t>wider audience. Yet this hard work does not have to be set up as contact zone</w:t>
      </w:r>
      <w:proofErr w:type="gramStart"/>
      <w:r w:rsidRPr="006646D0">
        <w:rPr>
          <w:rFonts w:ascii="Times New Roman" w:eastAsia="Times New Roman" w:hAnsi="Times New Roman" w:cs="Times New Roman"/>
          <w:sz w:val="24"/>
          <w:szCs w:val="24"/>
          <w:lang/>
        </w:rPr>
        <w:t>  clashing</w:t>
      </w:r>
      <w:proofErr w:type="gramEnd"/>
      <w:r w:rsidRPr="006646D0">
        <w:rPr>
          <w:rFonts w:ascii="Times New Roman" w:eastAsia="Times New Roman" w:hAnsi="Times New Roman" w:cs="Times New Roman"/>
          <w:sz w:val="24"/>
          <w:szCs w:val="24"/>
          <w:lang/>
        </w:rPr>
        <w:t>. Rhetorical sovereignty and rhetorical alliance also set the frame of the discussion in terms of a mutual recognition and meeting, of respect between Native writer/</w:t>
      </w:r>
      <w:proofErr w:type="spellStart"/>
      <w:r w:rsidRPr="006646D0">
        <w:rPr>
          <w:rFonts w:ascii="Times New Roman" w:eastAsia="Times New Roman" w:hAnsi="Times New Roman" w:cs="Times New Roman"/>
          <w:sz w:val="24"/>
          <w:szCs w:val="24"/>
          <w:lang/>
        </w:rPr>
        <w:t>rhetor</w:t>
      </w:r>
      <w:proofErr w:type="spellEnd"/>
      <w:r w:rsidRPr="006646D0">
        <w:rPr>
          <w:rFonts w:ascii="Times New Roman" w:eastAsia="Times New Roman" w:hAnsi="Times New Roman" w:cs="Times New Roman"/>
          <w:sz w:val="24"/>
          <w:szCs w:val="24"/>
          <w:lang/>
        </w:rPr>
        <w:t xml:space="preserve"> and the audiences who interact with his or her text. They set the frame in terms of alliance, an acknowledgment of how keeping a prime narrative for our classrooms and our discipline — even one with good intentions — will compromise everyone. Alliance recognizes that</w:t>
      </w:r>
      <w:r w:rsidRPr="006646D0">
        <w:rPr>
          <w:rFonts w:ascii="Times New Roman" w:eastAsia="Times New Roman" w:hAnsi="Times New Roman" w:cs="Times New Roman"/>
          <w:sz w:val="24"/>
          <w:szCs w:val="24"/>
          <w:lang/>
        </w:rPr>
        <w:br/>
        <w:t>we need each one’s contributions, to keep the balance. (230)</w:t>
      </w:r>
    </w:p>
    <w:p w:rsidR="0071352B" w:rsidRDefault="0071352B"/>
    <w:sectPr w:rsidR="0071352B" w:rsidSect="00713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13D98"/>
    <w:multiLevelType w:val="multilevel"/>
    <w:tmpl w:val="F97C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6646D0"/>
    <w:rsid w:val="004A3CB5"/>
    <w:rsid w:val="006646D0"/>
    <w:rsid w:val="007129B3"/>
    <w:rsid w:val="0071352B"/>
    <w:rsid w:val="00864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2B"/>
  </w:style>
  <w:style w:type="paragraph" w:styleId="Heading2">
    <w:name w:val="heading 2"/>
    <w:basedOn w:val="Normal"/>
    <w:link w:val="Heading2Char"/>
    <w:uiPriority w:val="9"/>
    <w:qFormat/>
    <w:rsid w:val="006646D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6D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646D0"/>
    <w:rPr>
      <w:color w:val="0000FF"/>
      <w:u w:val="single"/>
    </w:rPr>
  </w:style>
  <w:style w:type="paragraph" w:styleId="NormalWeb">
    <w:name w:val="Normal (Web)"/>
    <w:basedOn w:val="Normal"/>
    <w:uiPriority w:val="99"/>
    <w:semiHidden/>
    <w:unhideWhenUsed/>
    <w:rsid w:val="006646D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646D0"/>
    <w:rPr>
      <w:i/>
      <w:iCs/>
    </w:rPr>
  </w:style>
  <w:style w:type="character" w:styleId="Strong">
    <w:name w:val="Strong"/>
    <w:basedOn w:val="DefaultParagraphFont"/>
    <w:uiPriority w:val="22"/>
    <w:qFormat/>
    <w:rsid w:val="006646D0"/>
    <w:rPr>
      <w:b/>
      <w:bCs/>
    </w:rPr>
  </w:style>
</w:styles>
</file>

<file path=word/webSettings.xml><?xml version="1.0" encoding="utf-8"?>
<w:webSettings xmlns:r="http://schemas.openxmlformats.org/officeDocument/2006/relationships" xmlns:w="http://schemas.openxmlformats.org/wordprocessingml/2006/main">
  <w:divs>
    <w:div w:id="189144204">
      <w:bodyDiv w:val="1"/>
      <w:marLeft w:val="0"/>
      <w:marRight w:val="0"/>
      <w:marTop w:val="0"/>
      <w:marBottom w:val="0"/>
      <w:divBdr>
        <w:top w:val="none" w:sz="0" w:space="0" w:color="auto"/>
        <w:left w:val="none" w:sz="0" w:space="0" w:color="auto"/>
        <w:bottom w:val="none" w:sz="0" w:space="0" w:color="auto"/>
        <w:right w:val="none" w:sz="0" w:space="0" w:color="auto"/>
      </w:divBdr>
      <w:divsChild>
        <w:div w:id="1565288602">
          <w:marLeft w:val="0"/>
          <w:marRight w:val="0"/>
          <w:marTop w:val="0"/>
          <w:marBottom w:val="0"/>
          <w:divBdr>
            <w:top w:val="none" w:sz="0" w:space="0" w:color="auto"/>
            <w:left w:val="none" w:sz="0" w:space="0" w:color="auto"/>
            <w:bottom w:val="none" w:sz="0" w:space="0" w:color="auto"/>
            <w:right w:val="none" w:sz="0" w:space="0" w:color="auto"/>
          </w:divBdr>
          <w:divsChild>
            <w:div w:id="1618247350">
              <w:marLeft w:val="0"/>
              <w:marRight w:val="0"/>
              <w:marTop w:val="0"/>
              <w:marBottom w:val="0"/>
              <w:divBdr>
                <w:top w:val="none" w:sz="0" w:space="0" w:color="auto"/>
                <w:left w:val="none" w:sz="0" w:space="0" w:color="auto"/>
                <w:bottom w:val="none" w:sz="0" w:space="0" w:color="auto"/>
                <w:right w:val="none" w:sz="0" w:space="0" w:color="auto"/>
              </w:divBdr>
              <w:divsChild>
                <w:div w:id="836961573">
                  <w:marLeft w:val="0"/>
                  <w:marRight w:val="0"/>
                  <w:marTop w:val="0"/>
                  <w:marBottom w:val="0"/>
                  <w:divBdr>
                    <w:top w:val="none" w:sz="0" w:space="0" w:color="auto"/>
                    <w:left w:val="none" w:sz="0" w:space="0" w:color="auto"/>
                    <w:bottom w:val="none" w:sz="0" w:space="0" w:color="auto"/>
                    <w:right w:val="none" w:sz="0" w:space="0" w:color="auto"/>
                  </w:divBdr>
                </w:div>
              </w:divsChild>
            </w:div>
            <w:div w:id="637954511">
              <w:marLeft w:val="0"/>
              <w:marRight w:val="0"/>
              <w:marTop w:val="0"/>
              <w:marBottom w:val="0"/>
              <w:divBdr>
                <w:top w:val="none" w:sz="0" w:space="0" w:color="auto"/>
                <w:left w:val="none" w:sz="0" w:space="0" w:color="auto"/>
                <w:bottom w:val="none" w:sz="0" w:space="0" w:color="auto"/>
                <w:right w:val="none" w:sz="0" w:space="0" w:color="auto"/>
              </w:divBdr>
              <w:divsChild>
                <w:div w:id="1611693803">
                  <w:marLeft w:val="0"/>
                  <w:marRight w:val="0"/>
                  <w:marTop w:val="0"/>
                  <w:marBottom w:val="0"/>
                  <w:divBdr>
                    <w:top w:val="none" w:sz="0" w:space="0" w:color="auto"/>
                    <w:left w:val="none" w:sz="0" w:space="0" w:color="auto"/>
                    <w:bottom w:val="none" w:sz="0" w:space="0" w:color="auto"/>
                    <w:right w:val="none" w:sz="0" w:space="0" w:color="auto"/>
                  </w:divBdr>
                  <w:divsChild>
                    <w:div w:id="1171916896">
                      <w:marLeft w:val="0"/>
                      <w:marRight w:val="0"/>
                      <w:marTop w:val="0"/>
                      <w:marBottom w:val="0"/>
                      <w:divBdr>
                        <w:top w:val="none" w:sz="0" w:space="0" w:color="auto"/>
                        <w:left w:val="none" w:sz="0" w:space="0" w:color="auto"/>
                        <w:bottom w:val="none" w:sz="0" w:space="0" w:color="auto"/>
                        <w:right w:val="none" w:sz="0" w:space="0" w:color="auto"/>
                      </w:divBdr>
                      <w:divsChild>
                        <w:div w:id="11559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imrdoc.wordpress.com/2012/02/04/royster-jacqueline-jones-disciplinary-landscaping-or-contemporary-challenges-in-the-history-of-rhetoric-philosophy-and-rhetoric-36-2-2003-148-1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c:creator>
  <cp:lastModifiedBy>JRA</cp:lastModifiedBy>
  <cp:revision>1</cp:revision>
  <cp:lastPrinted>2014-06-05T11:49:00Z</cp:lastPrinted>
  <dcterms:created xsi:type="dcterms:W3CDTF">2014-06-05T10:13:00Z</dcterms:created>
  <dcterms:modified xsi:type="dcterms:W3CDTF">2014-06-05T11:53:00Z</dcterms:modified>
</cp:coreProperties>
</file>